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06344AB6" w:rsidR="004A4BFC" w:rsidRDefault="00F5595B">
            <w:r>
              <w:t>DLP1</w:t>
            </w:r>
            <w:r w:rsidR="00BB12AD">
              <w:t>1</w:t>
            </w:r>
            <w:r w:rsidR="005B2CFE">
              <w:t xml:space="preserve"> </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AB251C">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49FE5D1A" w14:textId="77777777" w:rsidR="0060008B" w:rsidRDefault="0060008B" w:rsidP="0060008B">
      <w:pPr>
        <w:jc w:val="both"/>
        <w:rPr>
          <w:rFonts w:ascii="Arial" w:hAnsi="Arial" w:cs="Arial"/>
          <w:bCs/>
        </w:rPr>
      </w:pPr>
      <w:bookmarkStart w:id="0" w:name="_Hlk154062542"/>
      <w:r>
        <w:rPr>
          <w:rFonts w:ascii="Arial" w:hAnsi="Arial" w:cs="Arial"/>
          <w:b/>
        </w:rPr>
        <w:t>Policy DLP 11 Housing Density, Type and Accessibility</w:t>
      </w:r>
    </w:p>
    <w:p w14:paraId="3E4685BD" w14:textId="77777777" w:rsidR="0060008B" w:rsidRDefault="0060008B" w:rsidP="0060008B">
      <w:pPr>
        <w:jc w:val="both"/>
        <w:rPr>
          <w:rFonts w:ascii="Arial" w:hAnsi="Arial" w:cs="Arial"/>
          <w:bCs/>
        </w:rPr>
      </w:pPr>
    </w:p>
    <w:p w14:paraId="32856E97" w14:textId="77777777" w:rsidR="0060008B" w:rsidRDefault="0060008B" w:rsidP="0060008B">
      <w:pPr>
        <w:jc w:val="both"/>
        <w:rPr>
          <w:rFonts w:ascii="Arial" w:hAnsi="Arial" w:cs="Arial"/>
          <w:bCs/>
        </w:rPr>
      </w:pPr>
      <w:r>
        <w:rPr>
          <w:rFonts w:ascii="Arial" w:hAnsi="Arial" w:cs="Arial"/>
          <w:bCs/>
        </w:rPr>
        <w:t xml:space="preserve">The policy specifies the density and type of new housing that should be provided, with new housing development to be informed by the need for a different type and range of size of accommodation, levels of accessibility and the need to achieve high quality design.  The policy then goes on to state that developments of 10 or more homes should provide a range of house types and sizes and that developments of 10 or more homes should achieve the density target set out within the policy.  These range from 100 dwellings per hectare on sites that are within strategic centres or town centres, down to 45 dwellings per hectare where a site is accessible for a </w:t>
      </w:r>
      <w:proofErr w:type="gramStart"/>
      <w:r>
        <w:rPr>
          <w:rFonts w:ascii="Arial" w:hAnsi="Arial" w:cs="Arial"/>
          <w:bCs/>
        </w:rPr>
        <w:t>high density</w:t>
      </w:r>
      <w:proofErr w:type="gramEnd"/>
      <w:r>
        <w:rPr>
          <w:rFonts w:ascii="Arial" w:hAnsi="Arial" w:cs="Arial"/>
          <w:bCs/>
        </w:rPr>
        <w:t xml:space="preserve"> housing site or 40 dwellings per hectare for a moderate density housing development.  In seeking to achieve the density targets set out above we note the evidence contained in the Dudley Housing Market Assessment (2024).  This sets out the size of housing required within each tenure within Dudley for owner-occupied, rented, shared ownership or social rented / affordable rented properties.  What is clear is that for all 4 of these tenures nearly 50% of the properties are required to be </w:t>
      </w:r>
      <w:proofErr w:type="gramStart"/>
      <w:r>
        <w:rPr>
          <w:rFonts w:ascii="Arial" w:hAnsi="Arial" w:cs="Arial"/>
          <w:bCs/>
        </w:rPr>
        <w:t>3 or 4 bedroom</w:t>
      </w:r>
      <w:proofErr w:type="gramEnd"/>
      <w:r>
        <w:rPr>
          <w:rFonts w:ascii="Arial" w:hAnsi="Arial" w:cs="Arial"/>
          <w:bCs/>
        </w:rPr>
        <w:t xml:space="preserve"> properties.  It is, therefore, highly debatable whether sites of 10 or more dwellings would be able to deliver the full range of dwellings required and the density specified within the policy.  </w:t>
      </w:r>
      <w:proofErr w:type="gramStart"/>
      <w:r>
        <w:rPr>
          <w:rFonts w:ascii="Arial" w:hAnsi="Arial" w:cs="Arial"/>
          <w:bCs/>
        </w:rPr>
        <w:t>Three or four bedroom</w:t>
      </w:r>
      <w:proofErr w:type="gramEnd"/>
      <w:r>
        <w:rPr>
          <w:rFonts w:ascii="Arial" w:hAnsi="Arial" w:cs="Arial"/>
          <w:bCs/>
        </w:rPr>
        <w:t xml:space="preserve"> dwellings tend to be houses as opposed to apartments and would therefore deliver a much lower density development than a wholly flatted scheme.</w:t>
      </w:r>
    </w:p>
    <w:p w14:paraId="43F062E8" w14:textId="77777777" w:rsidR="0060008B" w:rsidRDefault="0060008B" w:rsidP="0060008B">
      <w:pPr>
        <w:jc w:val="both"/>
        <w:rPr>
          <w:rFonts w:ascii="Arial" w:hAnsi="Arial" w:cs="Arial"/>
          <w:bCs/>
        </w:rPr>
      </w:pPr>
    </w:p>
    <w:p w14:paraId="780F4621" w14:textId="77777777" w:rsidR="0060008B" w:rsidRDefault="0060008B" w:rsidP="0060008B">
      <w:pPr>
        <w:jc w:val="both"/>
        <w:rPr>
          <w:rFonts w:ascii="Arial" w:hAnsi="Arial" w:cs="Arial"/>
          <w:bCs/>
        </w:rPr>
      </w:pPr>
      <w:r>
        <w:rPr>
          <w:rFonts w:ascii="Arial" w:hAnsi="Arial" w:cs="Arial"/>
          <w:bCs/>
        </w:rPr>
        <w:t xml:space="preserve">Similarly, if high density development is to be achieved then this is likely to be comprised of </w:t>
      </w:r>
      <w:proofErr w:type="gramStart"/>
      <w:r>
        <w:rPr>
          <w:rFonts w:ascii="Arial" w:hAnsi="Arial" w:cs="Arial"/>
          <w:bCs/>
        </w:rPr>
        <w:t>1 and 2 bedroom</w:t>
      </w:r>
      <w:proofErr w:type="gramEnd"/>
      <w:r>
        <w:rPr>
          <w:rFonts w:ascii="Arial" w:hAnsi="Arial" w:cs="Arial"/>
          <w:bCs/>
        </w:rPr>
        <w:t xml:space="preserve"> apartments and would not therefore deliver the full range of housing that the policy seeks. Focusing on delivering apartment led development will also curtail the delivery of affordable housing as RPs are less inclined to take on units in mixed tenure blocks. </w:t>
      </w:r>
    </w:p>
    <w:p w14:paraId="7D0256BF" w14:textId="77777777" w:rsidR="0060008B" w:rsidRDefault="0060008B" w:rsidP="0060008B">
      <w:pPr>
        <w:jc w:val="both"/>
        <w:rPr>
          <w:rFonts w:ascii="Arial" w:hAnsi="Arial" w:cs="Arial"/>
          <w:bCs/>
        </w:rPr>
      </w:pPr>
    </w:p>
    <w:p w14:paraId="5DC6D9D7" w14:textId="77777777" w:rsidR="0060008B" w:rsidRDefault="0060008B" w:rsidP="0060008B">
      <w:pPr>
        <w:jc w:val="both"/>
        <w:rPr>
          <w:rFonts w:ascii="Arial" w:hAnsi="Arial" w:cs="Arial"/>
          <w:bCs/>
        </w:rPr>
      </w:pPr>
      <w:r>
        <w:rPr>
          <w:rFonts w:ascii="Arial" w:hAnsi="Arial" w:cs="Arial"/>
          <w:bCs/>
        </w:rPr>
        <w:t xml:space="preserve">Whilst it is noted that a range of densities are proposed in different parts of the Borough the Dudley Housing Market Assessment is clear that there is a significant demand across all tenures for </w:t>
      </w:r>
      <w:proofErr w:type="gramStart"/>
      <w:r>
        <w:rPr>
          <w:rFonts w:ascii="Arial" w:hAnsi="Arial" w:cs="Arial"/>
          <w:bCs/>
        </w:rPr>
        <w:t>3 and 4 bedroom</w:t>
      </w:r>
      <w:proofErr w:type="gramEnd"/>
      <w:r>
        <w:rPr>
          <w:rFonts w:ascii="Arial" w:hAnsi="Arial" w:cs="Arial"/>
          <w:bCs/>
        </w:rPr>
        <w:t xml:space="preserve"> properties.  If this need is to be met then sites in town or strategic centres, where a significant proportion of new development is proposed to be focused, are unlikely to deliver the larger properties that are required.  This reinforces Barberry’s view that the range of different sites are required </w:t>
      </w:r>
      <w:proofErr w:type="gramStart"/>
      <w:r>
        <w:rPr>
          <w:rFonts w:ascii="Arial" w:hAnsi="Arial" w:cs="Arial"/>
          <w:bCs/>
        </w:rPr>
        <w:t>in order to</w:t>
      </w:r>
      <w:proofErr w:type="gramEnd"/>
      <w:r>
        <w:rPr>
          <w:rFonts w:ascii="Arial" w:hAnsi="Arial" w:cs="Arial"/>
          <w:bCs/>
        </w:rPr>
        <w:t xml:space="preserve"> help meet the housing needs of the Borough going forward.</w:t>
      </w:r>
    </w:p>
    <w:p w14:paraId="30A00212" w14:textId="77777777" w:rsidR="0060008B" w:rsidRDefault="0060008B" w:rsidP="0060008B">
      <w:pPr>
        <w:jc w:val="both"/>
        <w:rPr>
          <w:rFonts w:ascii="Arial" w:hAnsi="Arial" w:cs="Arial"/>
          <w:bCs/>
        </w:rPr>
      </w:pPr>
    </w:p>
    <w:p w14:paraId="057C34C6" w14:textId="77777777" w:rsidR="0060008B" w:rsidRDefault="0060008B" w:rsidP="0060008B">
      <w:pPr>
        <w:jc w:val="both"/>
        <w:rPr>
          <w:rFonts w:ascii="Arial" w:hAnsi="Arial" w:cs="Arial"/>
          <w:bCs/>
        </w:rPr>
      </w:pPr>
      <w:r>
        <w:rPr>
          <w:rFonts w:ascii="Arial" w:hAnsi="Arial" w:cs="Arial"/>
          <w:bCs/>
        </w:rPr>
        <w:t xml:space="preserve">A further consideration in seeking to achieve the density assumption set out in the policy also relate to meeting other aspirations and policy objectives in the Plan. This could include provision of open space, achieving high quality design and incorporation of National Described Space Standards and accessible homes along with sufficient car parking on site.  A combination of these and other policy considerations can, and will, impact on the density of development that can potentially come forward on sites. If all these are to </w:t>
      </w:r>
      <w:proofErr w:type="spellStart"/>
      <w:proofErr w:type="gramStart"/>
      <w:r>
        <w:rPr>
          <w:rFonts w:ascii="Arial" w:hAnsi="Arial" w:cs="Arial"/>
          <w:bCs/>
        </w:rPr>
        <w:t>met</w:t>
      </w:r>
      <w:proofErr w:type="spellEnd"/>
      <w:proofErr w:type="gramEnd"/>
      <w:r>
        <w:rPr>
          <w:rFonts w:ascii="Arial" w:hAnsi="Arial" w:cs="Arial"/>
          <w:bCs/>
        </w:rPr>
        <w:t xml:space="preserve"> on sites the amount of land required to do so will need to increase. </w:t>
      </w:r>
    </w:p>
    <w:p w14:paraId="0901474E" w14:textId="77777777" w:rsidR="0060008B" w:rsidRDefault="0060008B" w:rsidP="0060008B">
      <w:pPr>
        <w:jc w:val="both"/>
        <w:rPr>
          <w:rFonts w:ascii="Arial" w:hAnsi="Arial" w:cs="Arial"/>
          <w:bCs/>
        </w:rPr>
      </w:pPr>
    </w:p>
    <w:p w14:paraId="111937BB" w14:textId="77777777" w:rsidR="0060008B" w:rsidRDefault="0060008B" w:rsidP="0060008B">
      <w:pPr>
        <w:jc w:val="both"/>
        <w:rPr>
          <w:rFonts w:ascii="Arial" w:hAnsi="Arial" w:cs="Arial"/>
          <w:bCs/>
        </w:rPr>
      </w:pPr>
      <w:r>
        <w:rPr>
          <w:rFonts w:ascii="Arial" w:hAnsi="Arial" w:cs="Arial"/>
          <w:bCs/>
        </w:rPr>
        <w:t xml:space="preserve">Barberry object to Policy DLP11 on the basis that it is not effective and will not result in the majority of housing needs, which are predominantly for </w:t>
      </w:r>
      <w:proofErr w:type="gramStart"/>
      <w:r>
        <w:rPr>
          <w:rFonts w:ascii="Arial" w:hAnsi="Arial" w:cs="Arial"/>
          <w:bCs/>
        </w:rPr>
        <w:t>3 and 4 bedroom</w:t>
      </w:r>
      <w:proofErr w:type="gramEnd"/>
      <w:r>
        <w:rPr>
          <w:rFonts w:ascii="Arial" w:hAnsi="Arial" w:cs="Arial"/>
          <w:bCs/>
        </w:rPr>
        <w:t xml:space="preserve"> properties, being met. Meeting the actual housing needs of those in the Borough in need of a home appears to have been sacrificed for higher density flatted development where the actual need is for family </w:t>
      </w:r>
      <w:r>
        <w:rPr>
          <w:rFonts w:ascii="Arial" w:hAnsi="Arial" w:cs="Arial"/>
          <w:bCs/>
        </w:rPr>
        <w:lastRenderedPageBreak/>
        <w:t xml:space="preserve">housing. Barberry do not consider that sufficient land has been identified to meet these density targets whilst also at the same delivering </w:t>
      </w:r>
      <w:proofErr w:type="gramStart"/>
      <w:r>
        <w:rPr>
          <w:rFonts w:ascii="Arial" w:hAnsi="Arial" w:cs="Arial"/>
          <w:bCs/>
        </w:rPr>
        <w:t>a number of</w:t>
      </w:r>
      <w:proofErr w:type="gramEnd"/>
      <w:r>
        <w:rPr>
          <w:rFonts w:ascii="Arial" w:hAnsi="Arial" w:cs="Arial"/>
          <w:bCs/>
        </w:rPr>
        <w:t xml:space="preserve"> other policy objectives and aspirations such as POS, car parking and accessible homes. </w:t>
      </w:r>
    </w:p>
    <w:p w14:paraId="0F7BC3D9" w14:textId="77777777" w:rsidR="0060008B" w:rsidRDefault="0060008B" w:rsidP="0060008B">
      <w:pPr>
        <w:jc w:val="both"/>
        <w:rPr>
          <w:rFonts w:ascii="Arial" w:hAnsi="Arial" w:cs="Arial"/>
          <w:bCs/>
        </w:rPr>
      </w:pPr>
    </w:p>
    <w:p w14:paraId="29E9B779" w14:textId="77777777" w:rsidR="00F5595B" w:rsidRDefault="00F5595B" w:rsidP="00F5595B">
      <w:pPr>
        <w:jc w:val="both"/>
        <w:rPr>
          <w:rFonts w:ascii="Arial" w:hAnsi="Arial" w:cs="Arial"/>
          <w:bCs/>
        </w:rPr>
      </w:pPr>
    </w:p>
    <w:p w14:paraId="41FBA4B4" w14:textId="77777777" w:rsidR="00C912CA" w:rsidRDefault="00C912CA" w:rsidP="00C912CA">
      <w:pPr>
        <w:jc w:val="both"/>
        <w:rPr>
          <w:rFonts w:ascii="Arial" w:hAnsi="Arial" w:cs="Arial"/>
          <w:bCs/>
        </w:rPr>
      </w:pPr>
    </w:p>
    <w:p w14:paraId="2ECD191D" w14:textId="77777777" w:rsidR="003F52F7" w:rsidRDefault="003F52F7" w:rsidP="003F52F7">
      <w:pPr>
        <w:jc w:val="both"/>
        <w:rPr>
          <w:rFonts w:ascii="Arial" w:hAnsi="Arial" w:cs="Arial"/>
          <w:bCs/>
        </w:rPr>
      </w:pPr>
    </w:p>
    <w:bookmarkEnd w:id="0"/>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AB251C">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10571682" w14:textId="77777777" w:rsidR="0060008B" w:rsidRDefault="0060008B" w:rsidP="0060008B">
      <w:pPr>
        <w:jc w:val="both"/>
        <w:rPr>
          <w:rFonts w:ascii="Arial" w:hAnsi="Arial" w:cs="Arial"/>
          <w:bCs/>
        </w:rPr>
      </w:pPr>
      <w:r>
        <w:rPr>
          <w:rFonts w:ascii="Arial" w:hAnsi="Arial" w:cs="Arial"/>
          <w:bCs/>
        </w:rPr>
        <w:t xml:space="preserve">To address Barberry’s </w:t>
      </w:r>
      <w:proofErr w:type="gramStart"/>
      <w:r>
        <w:rPr>
          <w:rFonts w:ascii="Arial" w:hAnsi="Arial" w:cs="Arial"/>
          <w:bCs/>
        </w:rPr>
        <w:t>concerns</w:t>
      </w:r>
      <w:proofErr w:type="gramEnd"/>
      <w:r>
        <w:rPr>
          <w:rFonts w:ascii="Arial" w:hAnsi="Arial" w:cs="Arial"/>
          <w:bCs/>
        </w:rPr>
        <w:t xml:space="preserve"> we are seeking the identification and allocation of a wider range of suitable sites for housing which can deliver a range of larger family housing, including affordable housing on site. The land at Swindon Road, Wall Heath is one such that can deliver a full range of dwelling types of different sizes and tenures including affordable housing. </w:t>
      </w: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AB251C">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w:t>
      </w:r>
      <w:proofErr w:type="gramStart"/>
      <w:r>
        <w:t>Inspector .</w:t>
      </w:r>
      <w:proofErr w:type="gramEnd"/>
      <w:r>
        <w:t xml:space="preserve">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1F7135"/>
    <w:rsid w:val="00326B34"/>
    <w:rsid w:val="003F52F7"/>
    <w:rsid w:val="004A4BFC"/>
    <w:rsid w:val="005B2CFE"/>
    <w:rsid w:val="0060008B"/>
    <w:rsid w:val="00657DC3"/>
    <w:rsid w:val="006E5DA9"/>
    <w:rsid w:val="008F358F"/>
    <w:rsid w:val="00920ADB"/>
    <w:rsid w:val="00994EA9"/>
    <w:rsid w:val="00AB251C"/>
    <w:rsid w:val="00B455B2"/>
    <w:rsid w:val="00B52206"/>
    <w:rsid w:val="00B82317"/>
    <w:rsid w:val="00BB12AD"/>
    <w:rsid w:val="00C4283D"/>
    <w:rsid w:val="00C912CA"/>
    <w:rsid w:val="00CF1426"/>
    <w:rsid w:val="00E8540C"/>
    <w:rsid w:val="00F173C2"/>
    <w:rsid w:val="00F5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2024-11-29T08:37:00Z</dcterms:created>
  <dcterms:modified xsi:type="dcterms:W3CDTF">2024-11-29T08:37:00Z</dcterms:modified>
</cp:coreProperties>
</file>