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7FDAB3A7" w:rsidR="004A4BFC" w:rsidRDefault="00E013C0">
            <w:r>
              <w:t>DLP3</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9E7F10">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259E6EBD" w14:textId="77777777" w:rsidR="003F52F7" w:rsidRDefault="003F52F7" w:rsidP="003F52F7">
      <w:pPr>
        <w:jc w:val="both"/>
        <w:rPr>
          <w:rFonts w:ascii="Arial" w:hAnsi="Arial" w:cs="Arial"/>
          <w:bCs/>
        </w:rPr>
      </w:pPr>
      <w:r>
        <w:rPr>
          <w:rFonts w:ascii="Arial" w:hAnsi="Arial" w:cs="Arial"/>
          <w:b/>
        </w:rPr>
        <w:t>Policy DLP 3 Areas Outside the Growth Network</w:t>
      </w:r>
    </w:p>
    <w:p w14:paraId="4A0B171C" w14:textId="77777777" w:rsidR="003F52F7" w:rsidRDefault="003F52F7" w:rsidP="003F52F7">
      <w:pPr>
        <w:jc w:val="both"/>
        <w:rPr>
          <w:rFonts w:ascii="Arial" w:hAnsi="Arial" w:cs="Arial"/>
          <w:bCs/>
        </w:rPr>
      </w:pPr>
    </w:p>
    <w:p w14:paraId="26826DD5" w14:textId="77777777" w:rsidR="003F52F7" w:rsidRDefault="003F52F7" w:rsidP="003F52F7">
      <w:pPr>
        <w:jc w:val="both"/>
        <w:rPr>
          <w:rFonts w:ascii="Arial" w:hAnsi="Arial" w:cs="Arial"/>
          <w:bCs/>
        </w:rPr>
      </w:pPr>
      <w:r>
        <w:rPr>
          <w:rFonts w:ascii="Arial" w:hAnsi="Arial" w:cs="Arial"/>
          <w:bCs/>
        </w:rPr>
        <w:t xml:space="preserve">Part 5 of the policy confirms that the Council’s Green Belt boundaries will be maintained and protected from inappropriate development.  In light of the comments, we have set out in respect of policy DLP 1 above Barberry object to this approach on the basis that maintaining the Green Belt and seeking to direct growth to only previously developed sites will result in housing need being unmet and a shortage of employment land being delivered through the Plan unless the Council is able to agree with other authorities in the HMA for them to accommodate some of this unmet need.  As noted previously the Council had intended to release land from the Green Belt when preparing the Black Country Plan </w:t>
      </w:r>
      <w:proofErr w:type="gramStart"/>
      <w:r>
        <w:rPr>
          <w:rFonts w:ascii="Arial" w:hAnsi="Arial" w:cs="Arial"/>
          <w:bCs/>
        </w:rPr>
        <w:t>in order to</w:t>
      </w:r>
      <w:proofErr w:type="gramEnd"/>
      <w:r>
        <w:rPr>
          <w:rFonts w:ascii="Arial" w:hAnsi="Arial" w:cs="Arial"/>
          <w:bCs/>
        </w:rPr>
        <w:t xml:space="preserve"> not only meet Dudley’s needs but contribute to meeting the wider needs of the HMA.  Barberry reiterate that the release of land from the Green Belt within Dudley will help ensure that Dudley is able to meet its housing requirement of 11,169 in full within its own administrative areas without having to resort to </w:t>
      </w:r>
      <w:bookmarkStart w:id="0" w:name="_Hlk154062542"/>
      <w:r>
        <w:rPr>
          <w:rFonts w:ascii="Arial" w:hAnsi="Arial" w:cs="Arial"/>
          <w:bCs/>
        </w:rPr>
        <w:t xml:space="preserve">its adjoining </w:t>
      </w:r>
      <w:proofErr w:type="spellStart"/>
      <w:r>
        <w:rPr>
          <w:rFonts w:ascii="Arial" w:hAnsi="Arial" w:cs="Arial"/>
          <w:bCs/>
        </w:rPr>
        <w:t>neighbours</w:t>
      </w:r>
      <w:proofErr w:type="spellEnd"/>
      <w:r>
        <w:rPr>
          <w:rFonts w:ascii="Arial" w:hAnsi="Arial" w:cs="Arial"/>
          <w:bCs/>
        </w:rPr>
        <w:t xml:space="preserve">. The decision to not release land from the Green Belt to meet Dudley’s needs in full will have </w:t>
      </w:r>
      <w:proofErr w:type="gramStart"/>
      <w:r>
        <w:rPr>
          <w:rFonts w:ascii="Arial" w:hAnsi="Arial" w:cs="Arial"/>
          <w:bCs/>
        </w:rPr>
        <w:t>a number of</w:t>
      </w:r>
      <w:proofErr w:type="gramEnd"/>
      <w:r>
        <w:rPr>
          <w:rFonts w:ascii="Arial" w:hAnsi="Arial" w:cs="Arial"/>
          <w:bCs/>
        </w:rPr>
        <w:t xml:space="preserve"> adverse consequences for the supply of new homes and particularly the delivery of affordable homes, making the aspiration for home ownership beyond the reach of many who live in the Borough. </w:t>
      </w:r>
    </w:p>
    <w:p w14:paraId="74BC43FD" w14:textId="77777777" w:rsidR="003F52F7" w:rsidRDefault="003F52F7" w:rsidP="003F52F7">
      <w:pPr>
        <w:jc w:val="both"/>
        <w:rPr>
          <w:rFonts w:ascii="Arial" w:hAnsi="Arial" w:cs="Arial"/>
          <w:bCs/>
        </w:rPr>
      </w:pPr>
    </w:p>
    <w:p w14:paraId="75894947" w14:textId="77777777" w:rsidR="003F52F7" w:rsidRDefault="003F52F7" w:rsidP="003F52F7">
      <w:pPr>
        <w:jc w:val="both"/>
        <w:rPr>
          <w:rFonts w:ascii="Arial" w:hAnsi="Arial" w:cs="Arial"/>
          <w:bCs/>
        </w:rPr>
      </w:pPr>
      <w:r>
        <w:rPr>
          <w:rFonts w:ascii="Arial" w:hAnsi="Arial" w:cs="Arial"/>
          <w:bCs/>
        </w:rPr>
        <w:t xml:space="preserve">Barberry object to the Plan and consider it unsound on the basis that it is not positively prepared nor will be it be effective and that by not reviewing the Green Belt to meet the Council’s housing needs in full within its own administrative areas will result in a number of problems association with lack of adequate housing, housing affordability and knock on economic impacts arising from a lack of working age people able to live and work in the Borough. </w:t>
      </w: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9E7F10">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3830A129" w14:textId="77777777" w:rsidR="003F52F7" w:rsidRDefault="003F52F7" w:rsidP="003F52F7">
      <w:pPr>
        <w:jc w:val="both"/>
        <w:rPr>
          <w:rFonts w:ascii="Arial" w:hAnsi="Arial" w:cs="Arial"/>
          <w:bCs/>
        </w:rPr>
      </w:pPr>
      <w:r>
        <w:rPr>
          <w:rFonts w:ascii="Arial" w:hAnsi="Arial" w:cs="Arial"/>
          <w:bCs/>
        </w:rPr>
        <w:t xml:space="preserve">To address our </w:t>
      </w:r>
      <w:proofErr w:type="gramStart"/>
      <w:r>
        <w:rPr>
          <w:rFonts w:ascii="Arial" w:hAnsi="Arial" w:cs="Arial"/>
          <w:bCs/>
        </w:rPr>
        <w:t>concerns</w:t>
      </w:r>
      <w:proofErr w:type="gramEnd"/>
      <w:r>
        <w:rPr>
          <w:rFonts w:ascii="Arial" w:hAnsi="Arial" w:cs="Arial"/>
          <w:bCs/>
        </w:rPr>
        <w:t xml:space="preserve"> we contend that a review of the Council’s Green Belt should be undertaken and sufficient land released, including land at Swindon Road, Wall Heath, and to be allocated for additional housing development.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9E7F10">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3B06FF"/>
    <w:rsid w:val="003F52F7"/>
    <w:rsid w:val="004A4BFC"/>
    <w:rsid w:val="005B2CFE"/>
    <w:rsid w:val="00657DC3"/>
    <w:rsid w:val="006E5DA9"/>
    <w:rsid w:val="008F358F"/>
    <w:rsid w:val="00920ADB"/>
    <w:rsid w:val="009E7F10"/>
    <w:rsid w:val="00B455B2"/>
    <w:rsid w:val="00B52206"/>
    <w:rsid w:val="00B82317"/>
    <w:rsid w:val="00C4283D"/>
    <w:rsid w:val="00CF1426"/>
    <w:rsid w:val="00E013C0"/>
    <w:rsid w:val="00F1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2024-11-29T08:23:00Z</dcterms:created>
  <dcterms:modified xsi:type="dcterms:W3CDTF">2024-11-29T08:23:00Z</dcterms:modified>
</cp:coreProperties>
</file>